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D86" w:rsidRPr="00EF7D86" w:rsidRDefault="00EF7D86" w:rsidP="00EF7D86">
      <w:pPr>
        <w:shd w:val="clear" w:color="auto" w:fill="FFFFFF"/>
        <w:spacing w:beforeAutospacing="1" w:after="0" w:line="240" w:lineRule="auto"/>
        <w:jc w:val="center"/>
        <w:textAlignment w:val="top"/>
        <w:outlineLvl w:val="0"/>
        <w:rPr>
          <w:rFonts w:ascii="Open Sans" w:eastAsia="Times New Roman" w:hAnsi="Open Sans" w:cs="Times New Roman"/>
          <w:b/>
          <w:bCs/>
          <w:color w:val="303133"/>
          <w:spacing w:val="-12"/>
          <w:kern w:val="36"/>
          <w:sz w:val="48"/>
          <w:szCs w:val="48"/>
          <w:lang w:eastAsia="ru-RU"/>
        </w:rPr>
      </w:pPr>
      <w:r w:rsidRPr="00EF7D86">
        <w:rPr>
          <w:rFonts w:ascii="Open Sans" w:eastAsia="Times New Roman" w:hAnsi="Open Sans" w:cs="Times New Roman"/>
          <w:b/>
          <w:bCs/>
          <w:color w:val="303133"/>
          <w:spacing w:val="-12"/>
          <w:kern w:val="36"/>
          <w:sz w:val="48"/>
          <w:szCs w:val="48"/>
          <w:lang w:eastAsia="ru-RU"/>
        </w:rPr>
        <w:t>Политика конфиденциальности</w:t>
      </w:r>
    </w:p>
    <w:p w:rsidR="00EF7D86" w:rsidRPr="00EF7D86" w:rsidRDefault="00EF7D86" w:rsidP="00EF7D86">
      <w:pPr>
        <w:shd w:val="clear" w:color="auto" w:fill="FFFFFF"/>
        <w:spacing w:before="810" w:after="100" w:line="240" w:lineRule="auto"/>
        <w:jc w:val="center"/>
        <w:textAlignment w:val="top"/>
        <w:rPr>
          <w:rFonts w:ascii="Open Sans" w:eastAsia="Times New Roman" w:hAnsi="Open Sans" w:cs="Times New Roman"/>
          <w:color w:val="777777"/>
          <w:sz w:val="21"/>
          <w:szCs w:val="21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1"/>
          <w:szCs w:val="21"/>
          <w:lang w:eastAsia="ru-RU"/>
        </w:rPr>
        <w:pict>
          <v:rect id="_x0000_i1025" style="width:67.5pt;height:0" o:hrpct="0" o:hralign="center" o:hrstd="t" o:hr="t" fillcolor="#a0a0a0" stroked="f"/>
        </w:pict>
      </w:r>
    </w:p>
    <w:p w:rsidR="00EF7D86" w:rsidRPr="00EF7D86" w:rsidRDefault="00EF7D86" w:rsidP="00EF7D86">
      <w:pPr>
        <w:shd w:val="clear" w:color="auto" w:fill="FFFFFF"/>
        <w:spacing w:beforeAutospacing="1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 xml:space="preserve">Настоящая Политика конфиденциальности персональных данных (далее – Политика конфиденциальности) действует в отношении всей информации, которую ООО </w:t>
      </w:r>
      <w:r w:rsidR="00B07107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“Антарес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” (далее – турагентство), расположен</w:t>
      </w:r>
      <w:r w:rsidR="00B07107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ный на сайте https://www.</w:t>
      </w:r>
      <w:proofErr w:type="spellStart"/>
      <w:r w:rsidR="00B07107">
        <w:rPr>
          <w:rFonts w:ascii="Open Sans" w:eastAsia="Times New Roman" w:hAnsi="Open Sans" w:cs="Times New Roman"/>
          <w:color w:val="777777"/>
          <w:sz w:val="23"/>
          <w:szCs w:val="23"/>
          <w:lang w:val="en-US" w:eastAsia="ru-RU"/>
        </w:rPr>
        <w:t>antarestravel</w:t>
      </w:r>
      <w:proofErr w:type="spellEnd"/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.</w:t>
      </w:r>
      <w:proofErr w:type="spellStart"/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ru</w:t>
      </w:r>
      <w:proofErr w:type="spellEnd"/>
      <w:r w:rsidR="00B07107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,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 xml:space="preserve"> может получить от Пользователя во время использования сайта.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1. Общие положения.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1.1. Целью настоящей Политики конфиденциальности турагентства является обеспечение защиты прав и свобод Пользователей при обработке их персональных данных, в том числе защиты прав на неприкосновенность частной жизни, личную и семейную тайну.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1.2.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при использовании сайта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1.3. Под безопасностью персональных данных понимается защищенность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1.4. Обработка и обеспечение безопасности персональных данных осуществляется в соответствии с Конституцией Российской Федерации, Федеральным законом от 27 июля 2006 г. N 152-ФЗ “О персональных данных” и иными нормативно-правовыми актами Российской Федерации в отношении обработки персональных данных.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1.5. Принципы обработки персональных данных: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законности, справедливости и обоснованности;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ограничения обработки персональных данных достижением конкретных целей, для которых предоставлены соответствующие данные;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недопущения обработки персональных данных в целях не связанных со сбором персональных данных;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обработки персональных данных в соответствии определенными целями.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1.5. В целях настоящей Политике конфиденциальности используются следующие основные понятия: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 xml:space="preserve">Администрация сайта турагентства (далее – Администрация сайта) – уполномоченные сотрудники по управлению сайтом, действующие от имени </w:t>
      </w:r>
      <w:r w:rsidR="00B07107" w:rsidRPr="00B07107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ООО “Антарес”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, которые организуют и (или) осуществляет обработку персональных данных, а также определяют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Персональные данные – любая информация, относящаяся к прямо или косвенно определенному или определяемому физическому лицу (субъекту персональных данных).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Обработка персональных данных 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Трансграничная передача персональных данных –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 xml:space="preserve">Оператор персональных данных – государственный орган, муниципальный орган, юридическое или физическое лицо, самостоятельно или совместно с другими лицами 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lastRenderedPageBreak/>
        <w:t>организующие и (или) осуществляющие обработку персональных данных, а также определяющие цели обработки персональных данных, состав персональных данных, подлежащих обработке, действия (операции), совершаемые с персональными данными.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Пользователь сайта турагентства (далее – Пользователь) – лицо, имеющее доступ к Сайту, посредством сети Интернет и использующее сайт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Конфиденциальность персональных данных – Операторы и иные лица, получившие доступ к персональным данным Пользователя,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1.6. Использование сайта турагентства означает, что Пользователь в полном объеме ознакомился и согласен с настоящей Политикой конфиденциальности.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1.7. В случае несогласия с условиями настоящей Политики конфиденциальности Пользователь обязан прекратить использование сайта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 xml:space="preserve">1.8. Настоящая Политика конфиденциальности применяется только к сайту турагентства </w:t>
      </w:r>
      <w:r w:rsidR="00B07107" w:rsidRPr="00B07107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ООО “Антарес”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. Турагентство не контролирует и не несет ответственность за сайты третьих лиц, на которые Пользователь может перейти по ссылкам, доступным на сайте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1.9. Администрация сайта не проверяет достоверность персональных данных, предоставляемых Пользователем. Пользователь несет самостоятельную ответственность за предоставление не достоверных, не полных и не корректных персональных данных.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2. Предмет политики конфиденциальности.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2.1. Под персональными данными Пользователя понимается информация, необходимая Администрации сайта в связи с гражданско-правовыми и иными правоотношениями и касающиеся конкретного субъекта персональных данных.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2.2. Персональные данные Пользователя, разрешённые к обработке в рамках настоящей Политики конфиденциальности: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фамилию, имя, отчество Пользователя на русском языке;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фамилия и имя на иностранном языке, в соответствии с данными указанными в заграничном паспорте;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серия и номер заграничного паспорта;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дата окончания заграничного паспорта;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дата рождения;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сведения, которые запрашиваются консульскими службами посольства страны планируемого посещения для рассмотрения вопроса о выдачи визы;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контактный телефон Пользователя;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адрес электронной почты (e-</w:t>
      </w:r>
      <w:proofErr w:type="spellStart"/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mail</w:t>
      </w:r>
      <w:proofErr w:type="spellEnd"/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);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адрес регистрации и место жительства Пользователя;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– иная обязательная информация, относящаяся к прямо или косвенно определенному или определяемому субъекту персональных данных.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2.3. Сведения, перечисленные в п. 2.2. Политики конфиденциальности, содержат информацию о персональных данных Пользователя и являются конфиденциальными. Администрация сайта обеспечивает конфиденциальность персональных данных, и обязана не допускать их распространение без согласия Пользователя, либо наличия иного законного основания. Согласие пользователя выражается в использовании сайта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2.4. Администрация сайта вправе передавать персональные данные Пользователя и иных лиц указанных в заявке, сформированной в Интернет-магазине туров, третьему лицу в объеме необходимом для исполнения обязательств в рамках гражданско-правовых правоотношений, в том числе трансграничная передача персональных данных.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3. Способы и сроки обработки персональной информации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3.1. Сроки обработки персональных данных Пользователя определяются в соответствии со сроком действия договорных правоотношений с Пользователем и сроком исковой давности.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3.2. 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lastRenderedPageBreak/>
        <w:t>3.3. 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4. Обязательства сторон.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4.1. Пользователь обязан: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4.1.1. Предоставлять в полном объеме достоверную информацию о своих персональных данных, а также информацию о персональных данных иных лиц указанных в заявке, необходимую для пользования сайтом турагентства.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4.1.2. При предоставлении персональных данных третьих лиц Пользователь обязан получить от них письменное согласие на обработку их персональных данных.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4.1.3. Обновлять и дополнять предоставленную информацию о персональных данных в случае ее изменения.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4.2. Администрация сайта обязана: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4.2.1. Использовать полученную информацию о персональных данных Пользователя и иных лиц, указанных в заявке исключительно для целей, указанных в п. 2 настоящей Политики конфиденциальности.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4.2.2. Обеспечить хранение конфиденциальной информации в тайне, не осуществлять продажу, обмен, опубликование, либо разглашение иными возможными способами переданных персональных данных Пользователя.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4.2.3.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существующем деловом обороте.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4.2.4. 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проверки, в случае выявления недостоверных персональных данных или неправомерных действий.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5. Ответственность сторон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5.1. Администрация сайта несёт ответственность предусмотренную законодательством Российской Федерации.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5.2. В случае утраты или разглашения конфиденциальной информации Администрация сайта не несёт ответственность, если данная конфиденциальная информация: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5.2.1. Стала публичным достоянием до её утраты или разглашения.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5.2.2. Была получена третьими лицами до момента её получения Администрацией сайта.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5.2.3. Была разглашена с согласия Пользователя.</w:t>
      </w:r>
    </w:p>
    <w:p w:rsidR="00EF7D86" w:rsidRPr="00EF7D86" w:rsidRDefault="00EF7D86" w:rsidP="00EF7D86">
      <w:pPr>
        <w:shd w:val="clear" w:color="auto" w:fill="FFFFFF"/>
        <w:spacing w:before="270" w:after="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6. Разрешение споров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6.1. Настоящей Политикой конфиденциальности предусмотрен обязательный письменный досудебный порядок урегулирования спора.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6.2. Претензии рассматриваются в течение тридцати календарных дней с момента</w:t>
      </w:r>
      <w:bookmarkStart w:id="0" w:name="_GoBack"/>
      <w:bookmarkEnd w:id="0"/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 xml:space="preserve"> получения соответствующего требования.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6.3. В случае если спор не будет урегулирован в досудебном порядке, то стороны вправе обратиться в судебный орган в соответствии с законодательством Российской Федерации.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6.4. К настоящей Политике конфиденциальности и правоотношениям, возникающим между Пользователем и Администрацией сайта, применяется законодательство Российской Федерации.</w:t>
      </w:r>
    </w:p>
    <w:p w:rsidR="00EF7D86" w:rsidRPr="00EF7D86" w:rsidRDefault="00EF7D86" w:rsidP="00EF7D86">
      <w:pPr>
        <w:shd w:val="clear" w:color="auto" w:fill="FFFFFF"/>
        <w:spacing w:before="270" w:after="100" w:line="240" w:lineRule="auto"/>
        <w:textAlignment w:val="top"/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</w:pP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t>7. Дополнительные условия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  <w:t>7.1. Администрация сайта вправе вносить изменения в настоящую Политику конфиденциальности без согласия Пользователя.</w:t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br/>
      </w:r>
      <w:r w:rsidRPr="00EF7D86">
        <w:rPr>
          <w:rFonts w:ascii="Open Sans" w:eastAsia="Times New Roman" w:hAnsi="Open Sans" w:cs="Times New Roman"/>
          <w:color w:val="777777"/>
          <w:sz w:val="23"/>
          <w:szCs w:val="23"/>
          <w:lang w:eastAsia="ru-RU"/>
        </w:rPr>
        <w:lastRenderedPageBreak/>
        <w:t>7.2. Новая Политика конфиденциальности вступает в силу с момента ее размещения на Сайте турагентства, если иное не предусмотрено новой редакцией Политики конфиденциальности.</w:t>
      </w:r>
    </w:p>
    <w:p w:rsidR="00E9772F" w:rsidRPr="00EF7D86" w:rsidRDefault="00E73877"/>
    <w:sectPr w:rsidR="00E9772F" w:rsidRPr="00EF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D86"/>
    <w:rsid w:val="0072191C"/>
    <w:rsid w:val="00B07107"/>
    <w:rsid w:val="00E0274E"/>
    <w:rsid w:val="00E73877"/>
    <w:rsid w:val="00EF7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7CB52"/>
  <w15:chartTrackingRefBased/>
  <w15:docId w15:val="{D019E4D0-6FF4-463C-840E-41F09A9E6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4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95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41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71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15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64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26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41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08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03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544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868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5877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007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29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46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990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445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509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860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597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4573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275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4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13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03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460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19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78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59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78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12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454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0470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87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068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1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476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1894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5593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5601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14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359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0483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547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001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233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4132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1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34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73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0551">
                  <w:marLeft w:val="-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0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0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790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198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6576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317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75751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090684">
                  <w:marLeft w:val="-5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37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355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035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746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339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1500</Words>
  <Characters>8551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2023-11-14T14:09:00Z</dcterms:created>
  <dcterms:modified xsi:type="dcterms:W3CDTF">2023-11-14T14:36:00Z</dcterms:modified>
</cp:coreProperties>
</file>